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19" w:rsidRPr="00891919" w:rsidRDefault="00891919" w:rsidP="00891919">
      <w:pPr>
        <w:rPr>
          <w:rFonts w:ascii="Roboto" w:hAnsi="Roboto"/>
          <w:b/>
          <w:color w:val="000000"/>
          <w:sz w:val="24"/>
          <w:szCs w:val="24"/>
          <w:shd w:val="clear" w:color="auto" w:fill="FFFFFF"/>
        </w:rPr>
      </w:pPr>
      <w:r w:rsidRPr="00891919">
        <w:rPr>
          <w:rFonts w:ascii="Roboto" w:hAnsi="Roboto"/>
          <w:b/>
          <w:color w:val="000000"/>
          <w:sz w:val="24"/>
          <w:szCs w:val="24"/>
          <w:shd w:val="clear" w:color="auto" w:fill="FFFFFF"/>
        </w:rPr>
        <w:t>Плана перехода строительного комплекса на ресурсно-индексный метод ценообразования в строительстве с 1 января 2019 года</w:t>
      </w:r>
    </w:p>
    <w:p w:rsidR="000E2041" w:rsidRDefault="00891919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Союз инженеров-сметчиков поделился деталями подготовленного им Плана перехода строительного комплекса на ресурсно-индексный метод ценообразования в строительстве с 1 января 2019 года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При ресурсно-индексном методе ценообразования основные строительные материалы выведенные за расценку отдельными позициями в текущем уровне цен становятся элементом описания объекта закупки согласно п. 1 ч. 1 ст. 33 (Статья 33. Правила описания объекта закупки) Закона о контрактной системе 44-ФЗ, а также объектом производственного и финансового контроля заказчика (технического заказчика), банка (при расширенном банковском сопровождении контрактов), Казначейства РФ (при казначейском сопровождении государственных контрактов), органов финансового (бюджетного) контроля (по факту исполнения государственных (муниципальных) контрактов - бюджетных обязательств).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 системе определения текущей сметной стоимости основных материальных ресурсов, выведенных за расценки, при отсутствии официально утвержденных территориальных средних сметных цен по данным мониторинга, сметных цен строительных ресурсов в ФГИС ЦС, а также по продукции индив</w:t>
      </w:r>
      <w:bookmarkStart w:id="0" w:name="_GoBack"/>
      <w:bookmarkEnd w:id="0"/>
      <w:r>
        <w:rPr>
          <w:rFonts w:ascii="Roboto" w:hAnsi="Roboto"/>
          <w:color w:val="000000"/>
          <w:sz w:val="20"/>
          <w:szCs w:val="20"/>
          <w:shd w:val="clear" w:color="auto" w:fill="FFFFFF"/>
        </w:rPr>
        <w:t>идуального изготовления и оборудованию, в качестве подтверждения начальных (максимальных) цен, прайс-листы будут заменены на персонализированные Коммерческие предложения производителей (поставщиков), признаваемые в соответствии с гражданским законодательством публичными офертами (п. 2 части 18 статьи 22 Закона о контрактной системе).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Для пересчета в текущий уровень цен элементов затрат используются отдельные индексы Минстроя России, которые будут разрабатываться в разрезе регионов по элементам сметных прямых затрат и видам строительства (комплексам работ).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При ресурсно-индексной системе – элементы сметных прямых затрат, учтенные в составе ФЕР в ценах 2000 года переводятся в текущий уровень цен – «оплата труда рабочих». «эксплуатация машин», в том числе «оплата труда машинистов» и «материалы» (учтенные в составе расценок).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Выведенные за расценку основные строительные материалы, изделия и конструкции принимаются сразу в текущем уровне цен по данным ФГИС ЦС (после полной публикации сметных цен) и данным утвержденных органами исполнительной власти субъекта РФ Территориальных сборников текущих средних сметных цен ТССЦ (до момента публикации сметных цен в ФГИС ЦС).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 регионах, в которых Сборники текущих средних сметных цен не разрабатываются и (или) не утверждаются, до момента публикации сметных цен строительных ресурсов в ФГИС ЦС, стоимость выведенных за расценки материалов определяется путем пересчета базовых сметных цен на 01.01.2000 г. по Сборниками Федеральных сметных цен ФССЦ (базовый район – Московская область) с применением ежеквартальных индексов Минстроя России к элементу прямых затрат «материалы» и по отдельным позициям - на основе подтвержденных Коммерческих предложений производителей (поставщиков).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При введении РЕСУРСНО-ИНДЕКСНОГО МЕТОДА Территориальные Сборники (Каталоги) средних текущих сметных цен (ТССЦ), после их утверждения органами исполнительной власти субъектов РФ, должны ежеквартально размещаться в Федеральной Государственной информационной системе ценообразования в строительстве ФГИС ЦС Минстроя России в разделе сметных цен по соответствующему региону до момента замены их данными государственного мониторинга цен.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Сборники (Каталоги) являются официальной общедоступной информацией. Сборники (Каталоги) должны быть общедоступны круглосуточно для ознакомления и использования без взимания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lastRenderedPageBreak/>
        <w:t>платы.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При этом, наименования строительных ресурсов и их основные технические характеристики, коды классификации и единицы измерения должны соответствовать текущей версии Классификатора Строительных Ресурсов (КСР) Минстроя России и отвечать требованиям положений п. 1 ч. 1 ст. 33 (Статья 33. Правила описания объекта закупки) Закона о контрактной системе 44-ФЗ, а также требованиям предъявляемым к Каталогам товаров, работ, услуг для обеспечения государственных и муниципальных нужд (Постановление Правительства РФ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с изменениями от 12 апреля 2018 года), и устанавливаемых Минстроем России в результате межведомственного взаимодействия информационных систем".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После размещения текущих сметных цен строительных ресурсов в ФГИС ЦС (планово - после 25 мая 2019 года) на этапе определения сметной стоимости строительства, прохождения проверки достоверности, формирования НМЦК сметные цены на выведенные за расценки материалов принимаются из ФГИС ЦС и дополнительным расчетом транспортных затрат.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При расчетах за выполненные работы сметные цены на неучтенные расценками материалы принимаются по фактической цене приобретения с подтверждением заверенных главным бухгалтером подрядной организации копии товарных накладных по форме ТОРГ-12, счѐта-фактуры, ТТН и (или) УПД. Цена фактической закупочной стоимости должна быть отражена в актах о приѐмке выполненных работ по форме КС-2 с указанием реквизитов документов на покупку материалов и оборудования между подрядчиком и поставщиком.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Право на оплату выполненных работ по цене, установленной государственным (муниципальным) контрактом, в случае, когда фактические затраты исполнителя (подрядчика) оказались меньше установленной цены контракта и при надлежащем результате работ, возникает при условии если заказчик не докажет, что полученная подрядчиком экономия повлияла на качество выполненных работ, а также не вызвана сокращением проектных объемов работ, невыполнением отдельных видов работ или изменением проектных решений и заменой материалов в сторону более дешевых и худших по характеристикам и качеству.</w:t>
      </w:r>
    </w:p>
    <w:p w:rsidR="00891919" w:rsidRDefault="00891919" w:rsidP="00891919">
      <w:pPr>
        <w:jc w:val="right"/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Союз инженеров-сметчиков</w:t>
      </w:r>
    </w:p>
    <w:p w:rsidR="00891919" w:rsidRDefault="00891919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891919" w:rsidRDefault="00891919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Источник: Группа ВК «Ценообразование и сметное нормирование»</w:t>
      </w:r>
    </w:p>
    <w:sectPr w:rsidR="0089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07"/>
    <w:rsid w:val="000E2041"/>
    <w:rsid w:val="00891919"/>
    <w:rsid w:val="009C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898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2018-11-16T07:16:00Z</dcterms:created>
  <dcterms:modified xsi:type="dcterms:W3CDTF">2018-11-16T07:17:00Z</dcterms:modified>
</cp:coreProperties>
</file>